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10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«Инфографика»: </w:t>
      </w:r>
      <w:r>
        <w:rPr>
          <w:b/>
          <w:sz w:val="28"/>
          <w:szCs w:val="28"/>
        </w:rPr>
        <w:t xml:space="preserve">Какие сведения</w:t>
      </w:r>
      <w:r>
        <w:rPr>
          <w:b/>
          <w:sz w:val="28"/>
          <w:szCs w:val="28"/>
        </w:rPr>
        <w:t xml:space="preserve"> о своей недвижимости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ожно получа</w:t>
      </w:r>
      <w:r>
        <w:rPr>
          <w:b/>
          <w:sz w:val="28"/>
          <w:szCs w:val="28"/>
        </w:rPr>
        <w:t xml:space="preserve">ть</w:t>
      </w:r>
      <w:r>
        <w:rPr>
          <w:b/>
          <w:sz w:val="28"/>
          <w:szCs w:val="28"/>
        </w:rPr>
        <w:t xml:space="preserve"> на электронную почту?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 собственнику недвижимости важно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внести в Е</w:t>
      </w:r>
      <w:r>
        <w:rPr>
          <w:b/>
          <w:sz w:val="28"/>
          <w:szCs w:val="28"/>
        </w:rPr>
        <w:t xml:space="preserve">диный государственный реестр недвижимости </w:t>
      </w:r>
      <w:r>
        <w:rPr>
          <w:b/>
          <w:sz w:val="28"/>
          <w:szCs w:val="28"/>
        </w:rPr>
        <w:t xml:space="preserve">актуальный адрес электронной почты и какие именно сведения о своём объекте он может оперативно узнать из сообщения на почту – читайте в информационных карточках </w:t>
      </w:r>
      <w:r>
        <w:rPr>
          <w:b/>
          <w:sz w:val="28"/>
          <w:szCs w:val="28"/>
        </w:rPr>
        <w:t xml:space="preserve">Управлени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Росреестра по Челябинской области</w:t>
      </w:r>
      <w:r>
        <w:rPr>
          <w:b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дином государственном реестре недвижимости </w:t>
      </w:r>
      <w:r>
        <w:rPr>
          <w:sz w:val="28"/>
          <w:szCs w:val="28"/>
        </w:rPr>
        <w:t xml:space="preserve">актуальных контактных данных крайне важно для заявителей.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Хотя информация об адресе 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является обязательной, так как она относится к дополнительным сведениям и указывается по желанию, но именно благодаря наличию в</w:t>
      </w:r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ГРН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корректной электронной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владельца можно оперативно получать из Росреестра уведомления о действиях с его недвижимостью.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Какие сведения </w:t>
      </w:r>
      <w:r>
        <w:rPr>
          <w:sz w:val="28"/>
          <w:szCs w:val="28"/>
        </w:rPr>
        <w:t xml:space="preserve">собственник </w:t>
      </w:r>
      <w:r>
        <w:rPr>
          <w:sz w:val="28"/>
          <w:szCs w:val="28"/>
        </w:rPr>
        <w:t xml:space="preserve">мож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получить</w:t>
      </w:r>
      <w:r>
        <w:rPr>
          <w:sz w:val="28"/>
          <w:szCs w:val="28"/>
        </w:rPr>
        <w:t xml:space="preserve"> из Росреестра</w:t>
      </w:r>
      <w:r>
        <w:rPr>
          <w:sz w:val="28"/>
          <w:szCs w:val="28"/>
        </w:rPr>
        <w:t xml:space="preserve">, имея адрес электронной почты в ЕГРН?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поступлении документов на регистрацию недвижимости, </w:t>
      </w:r>
      <w:r>
        <w:rPr>
          <w:sz w:val="28"/>
          <w:szCs w:val="28"/>
        </w:rPr>
        <w:t xml:space="preserve">возврате документов;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исправлении технических и ре</w:t>
      </w:r>
      <w:r>
        <w:rPr>
          <w:sz w:val="28"/>
          <w:szCs w:val="28"/>
        </w:rPr>
        <w:t xml:space="preserve">естровых ошибок;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данных правообладателя или хара</w:t>
      </w:r>
      <w:r>
        <w:rPr>
          <w:sz w:val="28"/>
          <w:szCs w:val="28"/>
        </w:rPr>
        <w:t xml:space="preserve">ктеристик объекта недвижимости;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аресте, запрете </w:t>
      </w:r>
      <w:r>
        <w:rPr>
          <w:sz w:val="28"/>
          <w:szCs w:val="28"/>
        </w:rPr>
        <w:t xml:space="preserve">совершать сделки с недвижимостью.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Как в</w:t>
      </w:r>
      <w:r>
        <w:rPr>
          <w:sz w:val="28"/>
          <w:szCs w:val="28"/>
        </w:rPr>
        <w:t xml:space="preserve">нести сведения об </w:t>
      </w:r>
      <w:r>
        <w:rPr>
          <w:sz w:val="28"/>
          <w:szCs w:val="28"/>
        </w:rPr>
        <w:t xml:space="preserve">адресе </w:t>
      </w:r>
      <w:r>
        <w:rPr>
          <w:sz w:val="28"/>
          <w:szCs w:val="28"/>
        </w:rPr>
        <w:t xml:space="preserve">электронной почт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 ЕГРН</w:t>
      </w:r>
      <w:r>
        <w:rPr>
          <w:sz w:val="28"/>
          <w:szCs w:val="28"/>
        </w:rPr>
        <w:t xml:space="preserve">?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на с</w:t>
      </w:r>
      <w:r>
        <w:rPr>
          <w:sz w:val="28"/>
          <w:szCs w:val="28"/>
        </w:rPr>
        <w:t xml:space="preserve">айт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Росреестра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"https://vk.com/away.php?to=http%3A%2F%2Frosreestr.gov.ru&amp;post=-31227950_8176&amp;cc_key="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rosreestr.gov.ru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Стоимость: </w:t>
      </w:r>
      <w:r>
        <w:rPr>
          <w:sz w:val="28"/>
          <w:szCs w:val="28"/>
        </w:rPr>
        <w:t xml:space="preserve">бесплатно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рок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3-х</w:t>
      </w:r>
      <w:r>
        <w:rPr>
          <w:sz w:val="28"/>
          <w:szCs w:val="28"/>
        </w:rPr>
        <w:t xml:space="preserve"> рабочих дней.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Заявление об адресе электронной почты нужно подавать в отношении каждого объекта недвижимости.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1402</Characters>
  <CharactersWithSpaces>1644</CharactersWithSpaces>
  <DocSecurity>0</DocSecurity>
  <HyperlinksChanged>false</HyperlinksChanged>
  <Lines>11</Lines>
  <Pages>1</Pages>
  <Paragraphs>3</Paragraphs>
  <ScaleCrop>false</ScaleCrop>
  <SharedDoc>false</SharedDoc>
  <Template>Normal</Template>
  <Words>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32</cp:revision>
  <dcterms:created xsi:type="dcterms:W3CDTF">2024-08-16T10:03:00Z</dcterms:created>
  <dcterms:modified xsi:type="dcterms:W3CDTF">2024-12-10T07:39:00Z</dcterms:modified>
  <cp:version>983040</cp:version>
</cp:coreProperties>
</file>